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80D" w:rsidRDefault="0055780D" w:rsidP="002F600B">
      <w:pPr>
        <w:pStyle w:val="AralkYok"/>
        <w:jc w:val="center"/>
        <w:rPr>
          <w:b/>
        </w:rPr>
      </w:pPr>
    </w:p>
    <w:p w:rsidR="002F600B" w:rsidRPr="00AA576B" w:rsidRDefault="00715CA1" w:rsidP="002F600B">
      <w:pPr>
        <w:pStyle w:val="AralkYok"/>
        <w:jc w:val="center"/>
        <w:rPr>
          <w:b/>
        </w:rPr>
      </w:pPr>
      <w:r>
        <w:rPr>
          <w:b/>
        </w:rPr>
        <w:t>2</w:t>
      </w:r>
      <w:bookmarkStart w:id="0" w:name="_GoBack"/>
      <w:bookmarkEnd w:id="0"/>
      <w:r w:rsidR="0055780D">
        <w:rPr>
          <w:b/>
        </w:rPr>
        <w:t xml:space="preserve">.SINIF </w:t>
      </w:r>
      <w:r w:rsidR="0055780D" w:rsidRPr="00AA576B">
        <w:rPr>
          <w:b/>
        </w:rPr>
        <w:t>HAYAT BİLGİSİ DERSİ DERS PLANI</w:t>
      </w:r>
    </w:p>
    <w:p w:rsidR="002F600B" w:rsidRPr="00FF1DD2" w:rsidRDefault="0055780D" w:rsidP="002F600B">
      <w:pPr>
        <w:pStyle w:val="AralkYok"/>
        <w:jc w:val="center"/>
        <w:rPr>
          <w:b/>
          <w:color w:val="FF0000"/>
        </w:rPr>
      </w:pPr>
      <w:r>
        <w:rPr>
          <w:b/>
          <w:color w:val="FF0000"/>
        </w:rPr>
        <w:t>10</w:t>
      </w:r>
      <w:r w:rsidRPr="00FF1DD2">
        <w:rPr>
          <w:b/>
          <w:color w:val="FF0000"/>
        </w:rPr>
        <w:t xml:space="preserve">.Hafta </w:t>
      </w:r>
    </w:p>
    <w:p w:rsidR="002F600B" w:rsidRPr="00AA576B" w:rsidRDefault="0055780D" w:rsidP="002F600B">
      <w:pPr>
        <w:pStyle w:val="AralkYok"/>
        <w:jc w:val="center"/>
        <w:rPr>
          <w:b/>
        </w:rPr>
      </w:pPr>
      <w:r>
        <w:rPr>
          <w:b/>
        </w:rPr>
        <w:t>(</w:t>
      </w:r>
      <w:r w:rsidR="00E55574">
        <w:rPr>
          <w:b/>
        </w:rPr>
        <w:t>17-21</w:t>
      </w:r>
      <w:r>
        <w:rPr>
          <w:b/>
        </w:rPr>
        <w:t xml:space="preserve"> EKİM 2025)</w:t>
      </w:r>
    </w:p>
    <w:p w:rsidR="002F600B" w:rsidRDefault="002F600B" w:rsidP="002F600B">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9805EC" w:rsidTr="00CD3332">
        <w:trPr>
          <w:trHeight w:val="284"/>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2F600B" w:rsidRPr="0076197B" w:rsidRDefault="0055780D"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9805EC" w:rsidTr="00CD3332">
        <w:trPr>
          <w:trHeight w:val="284"/>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2F600B" w:rsidRPr="0076197B" w:rsidRDefault="0055780D" w:rsidP="00CD3332">
            <w:pPr>
              <w:pStyle w:val="AralkYok"/>
              <w:rPr>
                <w:rFonts w:ascii="Tahoma" w:hAnsi="Tahoma" w:cs="Tahoma"/>
                <w:sz w:val="19"/>
                <w:szCs w:val="19"/>
              </w:rPr>
            </w:pPr>
            <w:r w:rsidRPr="0076197B">
              <w:rPr>
                <w:rFonts w:ascii="Tahoma" w:hAnsi="Tahoma" w:cs="Tahoma"/>
                <w:b/>
                <w:sz w:val="19"/>
                <w:szCs w:val="19"/>
                <w14:ligatures w14:val="standardContextual"/>
              </w:rPr>
              <w:t xml:space="preserve">SAĞLIĞIM VE GÜVENLİĞİM  </w:t>
            </w:r>
          </w:p>
        </w:tc>
      </w:tr>
      <w:tr w:rsidR="009805EC" w:rsidTr="00CD3332">
        <w:trPr>
          <w:trHeight w:val="284"/>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Trafik İşaret Levhaları (4 saat)</w:t>
            </w:r>
          </w:p>
        </w:tc>
      </w:tr>
      <w:tr w:rsidR="009805EC" w:rsidTr="00CD3332">
        <w:trPr>
          <w:trHeight w:val="284"/>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2F600B" w:rsidRPr="0076197B" w:rsidRDefault="0055780D" w:rsidP="00CD3332">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HB.2.2.3. Temel trafik işaret levhalarını tanıyabilme (4 saat)</w:t>
            </w:r>
          </w:p>
        </w:tc>
      </w:tr>
      <w:tr w:rsidR="009805EC" w:rsidTr="00CD3332">
        <w:trPr>
          <w:trHeight w:val="284"/>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EĞİTİM ARAÇ-GEREÇLERİ</w:t>
            </w:r>
          </w:p>
        </w:tc>
        <w:tc>
          <w:tcPr>
            <w:tcW w:w="7646" w:type="dxa"/>
            <w:vAlign w:val="center"/>
          </w:tcPr>
          <w:p w:rsidR="002F600B" w:rsidRPr="0076197B" w:rsidRDefault="0055780D" w:rsidP="00CD3332">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2F600B" w:rsidRPr="0076197B" w:rsidRDefault="0055780D" w:rsidP="00CD3332">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2F600B" w:rsidRPr="0076197B" w:rsidRDefault="0055780D" w:rsidP="00CD3332">
            <w:pPr>
              <w:pStyle w:val="AralkYok"/>
              <w:rPr>
                <w:rFonts w:ascii="Tahoma" w:hAnsi="Tahoma" w:cs="Tahoma"/>
                <w:sz w:val="19"/>
                <w:szCs w:val="19"/>
              </w:rPr>
            </w:pPr>
            <w:r w:rsidRPr="0076197B">
              <w:rPr>
                <w:rFonts w:ascii="Tahoma" w:hAnsi="Tahoma" w:cs="Tahoma"/>
                <w:sz w:val="19"/>
                <w:szCs w:val="19"/>
              </w:rPr>
              <w:t>C. Görsel Kaynaklar 1. Video 2. Etkinlik örnekleri 3. Bilgisayar vb. D.EBA</w:t>
            </w:r>
          </w:p>
        </w:tc>
      </w:tr>
      <w:tr w:rsidR="009805EC" w:rsidTr="00CD3332">
        <w:trPr>
          <w:trHeight w:val="284"/>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YÖNTEM VE TEKNİKLER</w:t>
            </w:r>
          </w:p>
        </w:tc>
        <w:tc>
          <w:tcPr>
            <w:tcW w:w="7646" w:type="dxa"/>
            <w:vAlign w:val="center"/>
          </w:tcPr>
          <w:p w:rsidR="002F600B" w:rsidRPr="0076197B" w:rsidRDefault="0055780D" w:rsidP="00CD3332">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9805EC" w:rsidTr="00CD3332">
        <w:trPr>
          <w:trHeight w:val="357"/>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Kavramlar ve Semboller</w:t>
            </w:r>
          </w:p>
        </w:tc>
        <w:tc>
          <w:tcPr>
            <w:tcW w:w="7646" w:type="dxa"/>
            <w:vAlign w:val="center"/>
          </w:tcPr>
          <w:p w:rsidR="002F600B" w:rsidRPr="0076197B" w:rsidRDefault="0055780D" w:rsidP="00CD3332">
            <w:pPr>
              <w:pStyle w:val="AralkYok"/>
              <w:rPr>
                <w:rFonts w:ascii="Tahoma" w:hAnsi="Tahoma" w:cs="Tahoma"/>
                <w:sz w:val="19"/>
                <w:szCs w:val="19"/>
              </w:rPr>
            </w:pPr>
            <w:r w:rsidRPr="0076197B">
              <w:rPr>
                <w:rFonts w:ascii="Tahoma" w:hAnsi="Tahoma" w:cs="Tahoma"/>
                <w:sz w:val="19"/>
                <w:szCs w:val="19"/>
                <w14:ligatures w14:val="standardContextual"/>
              </w:rPr>
              <w:t>alışkanlıklar, kişisel alan, güvenlik, trafik işaret levhaları, acil durum</w:t>
            </w:r>
          </w:p>
        </w:tc>
      </w:tr>
      <w:tr w:rsidR="009805EC" w:rsidTr="00CD3332">
        <w:trPr>
          <w:trHeight w:val="504"/>
        </w:trPr>
        <w:tc>
          <w:tcPr>
            <w:tcW w:w="2981" w:type="dxa"/>
            <w:gridSpan w:val="2"/>
            <w:vAlign w:val="center"/>
          </w:tcPr>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2F600B" w:rsidRPr="0076197B" w:rsidRDefault="0055780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2F600B" w:rsidRPr="0076197B" w:rsidRDefault="0055780D" w:rsidP="00CD3332">
            <w:pPr>
              <w:pStyle w:val="AralkYok"/>
              <w:rPr>
                <w:rFonts w:ascii="Tahoma" w:hAnsi="Tahoma" w:cs="Tahoma"/>
                <w:sz w:val="19"/>
                <w:szCs w:val="19"/>
              </w:rPr>
            </w:pPr>
            <w:r w:rsidRPr="0076197B">
              <w:rPr>
                <w:rFonts w:ascii="Tahoma" w:hAnsi="Tahoma" w:cs="Tahoma"/>
                <w:sz w:val="19"/>
                <w:szCs w:val="19"/>
                <w14:ligatures w14:val="standardContextual"/>
              </w:rPr>
              <w:t>Öğrenme çıktıları; portfolyo, performans görevi, dereceli puanlama anahtarı, rol oynama, canlandırma, anekdot kaydı, kart gösterme tekniği, etkileşimli uygulamalar, öz değerlendirme formu, çalışma yaprağı vb. kullanılarak değerlendirilebilir. Bütüncül değerlendirme için tüm öğrenme çıktılarından oluşan bir izleme testi uygulanabilir.</w:t>
            </w:r>
          </w:p>
        </w:tc>
      </w:tr>
      <w:tr w:rsidR="009805EC" w:rsidTr="00CD3332">
        <w:trPr>
          <w:trHeight w:val="447"/>
        </w:trPr>
        <w:tc>
          <w:tcPr>
            <w:tcW w:w="1459" w:type="dxa"/>
            <w:vMerge w:val="restart"/>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DB7236" w:rsidRPr="0076197B" w:rsidRDefault="0055780D" w:rsidP="00DB7236">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Yaya ve yolcuların uyması gereken trafik kurallarına ilişkin ön bilgileri olduğu kabul edi</w:t>
            </w:r>
            <w:r w:rsidR="00915401" w:rsidRPr="0076197B">
              <w:rPr>
                <w:rFonts w:ascii="Tahoma" w:hAnsi="Tahoma" w:cs="Tahoma"/>
                <w:sz w:val="19"/>
                <w:szCs w:val="19"/>
                <w14:ligatures w14:val="standardContextual"/>
              </w:rPr>
              <w:t>lmektedir</w:t>
            </w:r>
          </w:p>
        </w:tc>
      </w:tr>
      <w:tr w:rsidR="009805EC" w:rsidTr="00CD3332">
        <w:trPr>
          <w:trHeight w:val="190"/>
        </w:trPr>
        <w:tc>
          <w:tcPr>
            <w:tcW w:w="1459" w:type="dxa"/>
            <w:vMerge/>
            <w:vAlign w:val="center"/>
          </w:tcPr>
          <w:p w:rsidR="00DB7236" w:rsidRPr="0076197B" w:rsidRDefault="00DB7236" w:rsidP="00DB7236">
            <w:pPr>
              <w:pStyle w:val="AralkYok"/>
              <w:rPr>
                <w:rFonts w:ascii="Tahoma" w:hAnsi="Tahoma" w:cs="Tahoma"/>
                <w:b/>
                <w:sz w:val="19"/>
                <w:szCs w:val="19"/>
                <w14:ligatures w14:val="standardContextual"/>
              </w:rPr>
            </w:pPr>
          </w:p>
        </w:tc>
        <w:tc>
          <w:tcPr>
            <w:tcW w:w="1522" w:type="dxa"/>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DB7236" w:rsidRPr="0076197B" w:rsidRDefault="0055780D" w:rsidP="00915401">
            <w:pPr>
              <w:pStyle w:val="AralkYok"/>
              <w:rPr>
                <w:rFonts w:ascii="Tahoma" w:hAnsi="Tahoma" w:cs="Tahoma"/>
                <w:sz w:val="19"/>
                <w:szCs w:val="19"/>
              </w:rPr>
            </w:pPr>
            <w:r w:rsidRPr="0076197B">
              <w:rPr>
                <w:rFonts w:ascii="Tahoma" w:hAnsi="Tahoma" w:cs="Tahoma"/>
                <w:sz w:val="19"/>
                <w:szCs w:val="19"/>
                <w14:ligatures w14:val="standardContextual"/>
              </w:rPr>
              <w:t>Öğrencilerin  kendi güvenliği için trafik kuralları</w:t>
            </w:r>
            <w:r w:rsidR="00915401" w:rsidRP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ve acil durumlardaki davranışları geliştirmeleri amacıyla aşağıdakil</w:t>
            </w:r>
            <w:r w:rsidR="00915401" w:rsidRPr="0076197B">
              <w:rPr>
                <w:rFonts w:ascii="Tahoma" w:hAnsi="Tahoma" w:cs="Tahoma"/>
                <w:sz w:val="19"/>
                <w:szCs w:val="19"/>
                <w14:ligatures w14:val="standardContextual"/>
              </w:rPr>
              <w:t xml:space="preserve">ere benzer sorular sorulabilir: </w:t>
            </w:r>
            <w:r w:rsidRPr="0076197B">
              <w:rPr>
                <w:rFonts w:ascii="Tahoma" w:hAnsi="Tahoma" w:cs="Tahoma"/>
                <w:sz w:val="19"/>
                <w:szCs w:val="19"/>
                <w14:ligatures w14:val="standardContextual"/>
              </w:rPr>
              <w:t>Öğrencilerden trafik kurallarını canlandırmaları istenebilir.</w:t>
            </w:r>
          </w:p>
        </w:tc>
      </w:tr>
      <w:tr w:rsidR="009805EC" w:rsidTr="00CD3332">
        <w:trPr>
          <w:trHeight w:val="190"/>
        </w:trPr>
        <w:tc>
          <w:tcPr>
            <w:tcW w:w="1459" w:type="dxa"/>
            <w:vMerge/>
            <w:vAlign w:val="center"/>
          </w:tcPr>
          <w:p w:rsidR="00DB7236" w:rsidRPr="0076197B" w:rsidRDefault="00DB7236" w:rsidP="00DB7236">
            <w:pPr>
              <w:pStyle w:val="AralkYok"/>
              <w:rPr>
                <w:rFonts w:ascii="Tahoma" w:hAnsi="Tahoma" w:cs="Tahoma"/>
                <w:b/>
                <w:sz w:val="19"/>
                <w:szCs w:val="19"/>
                <w14:ligatures w14:val="standardContextual"/>
              </w:rPr>
            </w:pPr>
          </w:p>
        </w:tc>
        <w:tc>
          <w:tcPr>
            <w:tcW w:w="1522" w:type="dxa"/>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DB7236" w:rsidRPr="0076197B" w:rsidRDefault="0055780D" w:rsidP="00915401">
            <w:pPr>
              <w:pStyle w:val="AralkYok"/>
              <w:rPr>
                <w:rFonts w:ascii="Tahoma" w:hAnsi="Tahoma" w:cs="Tahoma"/>
                <w:sz w:val="19"/>
                <w:szCs w:val="19"/>
              </w:rPr>
            </w:pPr>
            <w:r w:rsidRPr="0076197B">
              <w:rPr>
                <w:rFonts w:ascii="Tahoma" w:hAnsi="Tahoma" w:cs="Tahoma"/>
                <w:sz w:val="19"/>
                <w:szCs w:val="19"/>
                <w14:ligatures w14:val="standardContextual"/>
              </w:rPr>
              <w:t xml:space="preserve">Günlük yaşamlarında karşılaştıkları trafik işaret levhalarına örnekler vermeleri istenir.                                </w:t>
            </w:r>
          </w:p>
        </w:tc>
      </w:tr>
      <w:tr w:rsidR="009805EC" w:rsidTr="00CD3332">
        <w:trPr>
          <w:trHeight w:val="190"/>
        </w:trPr>
        <w:tc>
          <w:tcPr>
            <w:tcW w:w="1459" w:type="dxa"/>
            <w:vMerge/>
            <w:vAlign w:val="center"/>
          </w:tcPr>
          <w:p w:rsidR="00DB7236" w:rsidRPr="0076197B" w:rsidRDefault="00DB7236" w:rsidP="00DB7236">
            <w:pPr>
              <w:pStyle w:val="AralkYok"/>
              <w:rPr>
                <w:rFonts w:ascii="Tahoma" w:hAnsi="Tahoma" w:cs="Tahoma"/>
                <w:b/>
                <w:sz w:val="19"/>
                <w:szCs w:val="19"/>
                <w14:ligatures w14:val="standardContextual"/>
              </w:rPr>
            </w:pPr>
          </w:p>
        </w:tc>
        <w:tc>
          <w:tcPr>
            <w:tcW w:w="1522" w:type="dxa"/>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DB7236" w:rsidRPr="0076197B" w:rsidRDefault="0055780D" w:rsidP="00DB7236">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HB.2.2.3. Temel trafik işaret levhalarını tanıyabilme (4 saat)</w:t>
            </w:r>
          </w:p>
          <w:p w:rsidR="00DB7236" w:rsidRPr="0076197B" w:rsidRDefault="0055780D" w:rsidP="00DB7236">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Öğrencilerden temel trafik işaret levhalarını tanıyabilmeleri (KB1) beklenir. Bunun için temel trafik işaret levhalarını fark etmeleri istenir. Öğrencilere ışıklı işaret cihazı, yaya geçidi, okul geçidi, bisiklet yolu levhası gibi günlük hayatında karşılaşabileceği temel trafik işaret levhalarına ait görselleri içeren kamu spotu, kısa film, broşür gibi materyaller sunulur. </w:t>
            </w:r>
          </w:p>
          <w:p w:rsidR="00DB7236" w:rsidRPr="0076197B" w:rsidRDefault="0055780D" w:rsidP="00DB7236">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Öğrencilerin belirtilen trafik işaret levhalarının anlamlarını fark etmeleri için soru-cevap, kart gösterme, trafik ışık kartları gibi teknikler kullanılarak çeşitli etkinlikler yaptırılır (OB4.2). Ayrıca öğrencilere sınıfta veya okul bahçesinde trafik işaret levhalarına ait görsellerin yer aldığı oyunlara ve etkileşimli uygulamalara yer verilir. </w:t>
            </w:r>
          </w:p>
          <w:p w:rsidR="00DB7236" w:rsidRPr="0076197B" w:rsidRDefault="0055780D" w:rsidP="00DB7236">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Öğrencilerden temel trafik işaret levhalarını ifade etmeleri beklenir. Trafik işaret ve levhalarını bilmenin toplumsal kurallara uygun hareket etmelerini sağlayacağı ve bunun topluma karşı görevlerini yerine getirmek olduğu (D16.2) vurgulanır. </w:t>
            </w:r>
          </w:p>
          <w:p w:rsidR="00DB7236" w:rsidRPr="0076197B" w:rsidRDefault="0055780D" w:rsidP="00DB7236">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sz w:val="19"/>
                <w:szCs w:val="19"/>
                <w14:ligatures w14:val="standardContextual"/>
              </w:rPr>
              <w:t xml:space="preserve"> ♦ </w:t>
            </w:r>
            <w:r w:rsidRPr="0076197B">
              <w:rPr>
                <w:rFonts w:ascii="Tahoma" w:hAnsi="Tahoma" w:cs="Tahoma"/>
                <w:color w:val="000000" w:themeColor="text1"/>
                <w:sz w:val="19"/>
                <w:szCs w:val="19"/>
                <w14:ligatures w14:val="standardContextual"/>
              </w:rPr>
              <w:t>Konu ile ilgili bilgi kartları hazırlamaları ya da resim çizerek temel trafik işaret levhalarının anlamlarını ifade etmeleri istenir.</w:t>
            </w:r>
          </w:p>
        </w:tc>
      </w:tr>
      <w:tr w:rsidR="009805EC" w:rsidTr="00CD3332">
        <w:trPr>
          <w:trHeight w:val="357"/>
        </w:trPr>
        <w:tc>
          <w:tcPr>
            <w:tcW w:w="1459" w:type="dxa"/>
            <w:vMerge w:val="restart"/>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DB7236" w:rsidRPr="0076197B" w:rsidRDefault="0055780D" w:rsidP="00DB7236">
            <w:pPr>
              <w:pStyle w:val="AralkYok"/>
              <w:rPr>
                <w:rFonts w:ascii="Tahoma" w:hAnsi="Tahoma" w:cs="Tahoma"/>
                <w:sz w:val="19"/>
                <w:szCs w:val="19"/>
              </w:rPr>
            </w:pPr>
            <w:r w:rsidRPr="0076197B">
              <w:rPr>
                <w:rFonts w:ascii="Tahoma" w:hAnsi="Tahoma" w:cs="Tahoma"/>
                <w:sz w:val="19"/>
                <w:szCs w:val="19"/>
              </w:rPr>
              <w:t>Öğrencilerin yaşantılarından yola çıkarak özgün bir trafik işaret levh</w:t>
            </w:r>
            <w:r w:rsidR="00915401" w:rsidRPr="0076197B">
              <w:rPr>
                <w:rFonts w:ascii="Tahoma" w:hAnsi="Tahoma" w:cs="Tahoma"/>
                <w:sz w:val="19"/>
                <w:szCs w:val="19"/>
              </w:rPr>
              <w:t>ası tasarlamaları sağlanabilir.</w:t>
            </w:r>
          </w:p>
        </w:tc>
      </w:tr>
      <w:tr w:rsidR="009805EC" w:rsidTr="00CD3332">
        <w:trPr>
          <w:trHeight w:val="190"/>
        </w:trPr>
        <w:tc>
          <w:tcPr>
            <w:tcW w:w="1459" w:type="dxa"/>
            <w:vMerge/>
            <w:vAlign w:val="center"/>
          </w:tcPr>
          <w:p w:rsidR="00DB7236" w:rsidRPr="0076197B" w:rsidRDefault="00DB7236" w:rsidP="00DB7236">
            <w:pPr>
              <w:pStyle w:val="AralkYok"/>
              <w:rPr>
                <w:rFonts w:ascii="Tahoma" w:hAnsi="Tahoma" w:cs="Tahoma"/>
                <w:b/>
                <w:sz w:val="19"/>
                <w:szCs w:val="19"/>
                <w14:ligatures w14:val="standardContextual"/>
              </w:rPr>
            </w:pPr>
          </w:p>
        </w:tc>
        <w:tc>
          <w:tcPr>
            <w:tcW w:w="1522" w:type="dxa"/>
            <w:vAlign w:val="center"/>
          </w:tcPr>
          <w:p w:rsidR="00DB7236" w:rsidRPr="0076197B" w:rsidRDefault="0055780D" w:rsidP="00DB7236">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DB7236" w:rsidRPr="0076197B" w:rsidRDefault="0055780D" w:rsidP="00DB7236">
            <w:pPr>
              <w:pStyle w:val="AralkYok"/>
              <w:rPr>
                <w:rFonts w:ascii="Tahoma" w:hAnsi="Tahoma" w:cs="Tahoma"/>
                <w:sz w:val="19"/>
                <w:szCs w:val="19"/>
              </w:rPr>
            </w:pPr>
            <w:r w:rsidRPr="0076197B">
              <w:rPr>
                <w:rFonts w:ascii="Tahoma" w:hAnsi="Tahoma" w:cs="Tahoma"/>
                <w:sz w:val="19"/>
                <w:szCs w:val="19"/>
              </w:rPr>
              <w:t>Öğrencilerden öğrendiği bir trafik işaret levhasını çizme</w:t>
            </w:r>
            <w:r w:rsidR="00915401" w:rsidRPr="0076197B">
              <w:rPr>
                <w:rFonts w:ascii="Tahoma" w:hAnsi="Tahoma" w:cs="Tahoma"/>
                <w:sz w:val="19"/>
                <w:szCs w:val="19"/>
              </w:rPr>
              <w:t>leri istenebilir.</w:t>
            </w:r>
          </w:p>
        </w:tc>
      </w:tr>
    </w:tbl>
    <w:p w:rsidR="002F600B" w:rsidRDefault="002F600B" w:rsidP="002F600B">
      <w:pPr>
        <w:pStyle w:val="AralkYok"/>
        <w:rPr>
          <w:sz w:val="20"/>
          <w:szCs w:val="20"/>
        </w:rPr>
      </w:pPr>
    </w:p>
    <w:p w:rsidR="002F600B" w:rsidRDefault="002F600B" w:rsidP="002F600B">
      <w:pPr>
        <w:pStyle w:val="AralkYok"/>
        <w:rPr>
          <w:sz w:val="20"/>
          <w:szCs w:val="20"/>
        </w:rPr>
      </w:pPr>
    </w:p>
    <w:p w:rsidR="002F600B" w:rsidRDefault="0055780D" w:rsidP="002F600B">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3101340</wp:posOffset>
                </wp:positionH>
                <wp:positionV relativeFrom="paragraph">
                  <wp:posOffset>198120</wp:posOffset>
                </wp:positionV>
                <wp:extent cx="3825240" cy="1203960"/>
                <wp:effectExtent l="0" t="0" r="0" b="0"/>
                <wp:wrapNone/>
                <wp:docPr id="45" name="Grup 45"/>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46" name="Dikdörtgen 46"/>
                        <wps:cNvSpPr/>
                        <wps:spPr>
                          <a:xfrm>
                            <a:off x="0" y="0"/>
                            <a:ext cx="1493520" cy="1203960"/>
                          </a:xfrm>
                          <a:prstGeom prst="rect">
                            <a:avLst/>
                          </a:prstGeom>
                          <a:noFill/>
                          <a:ln w="12700">
                            <a:noFill/>
                            <a:prstDash val="solid"/>
                            <a:miter lim="800000"/>
                          </a:ln>
                          <a:effectLst/>
                        </wps:spPr>
                        <wps:txbx>
                          <w:txbxContent>
                            <w:p w:rsidR="007F30E0" w:rsidRPr="007F30E0" w:rsidRDefault="0055780D" w:rsidP="007F30E0">
                              <w:pPr>
                                <w:pStyle w:val="AralkYok"/>
                                <w:jc w:val="center"/>
                                <w:rPr>
                                  <w:color w:val="000000" w:themeColor="text1"/>
                                </w:rPr>
                              </w:pPr>
                              <w:r w:rsidRPr="007F30E0">
                                <w:rPr>
                                  <w:color w:val="000000" w:themeColor="text1"/>
                                </w:rPr>
                                <w:t>OLUR</w:t>
                              </w:r>
                            </w:p>
                            <w:p w:rsidR="007F30E0" w:rsidRPr="007F30E0" w:rsidRDefault="0055780D"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55780D" w:rsidP="007F30E0">
                              <w:pPr>
                                <w:pStyle w:val="AralkYok"/>
                                <w:jc w:val="center"/>
                                <w:rPr>
                                  <w:color w:val="000000" w:themeColor="text1"/>
                                </w:rPr>
                              </w:pPr>
                              <w:r w:rsidRPr="007F30E0">
                                <w:rPr>
                                  <w:color w:val="000000" w:themeColor="text1"/>
                                </w:rPr>
                                <w:t>....................</w:t>
                              </w:r>
                            </w:p>
                            <w:p w:rsidR="007F30E0" w:rsidRPr="007F30E0" w:rsidRDefault="0055780D"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47" name="Dikdörtgen 47">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55780D"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64831136"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1136"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55780D"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45" o:spid="_x0000_s1025" style="width:301.2pt;height:94.8pt;margin-top:15.6pt;margin-left:244.2pt;position:absolute;z-index:251659264" coordsize="38252,12039">
                <v:rect id="Dikdörtgen 46" o:spid="_x0000_s1026" style="width:14935;height:12039;mso-wrap-style:square;position:absolute;v-text-anchor:middle;visibility:visible" filled="f" stroked="f" strokeweight="1pt">
                  <v:textbox>
                    <w:txbxContent>
                      <w:p w:rsidR="007F30E0" w:rsidRPr="007F30E0" w:rsidP="007F30E0" w14:paraId="257FE70E" w14:textId="77777777">
                        <w:pPr>
                          <w:pStyle w:val="NoSpacing"/>
                          <w:jc w:val="center"/>
                          <w:rPr>
                            <w:color w:val="000000" w:themeColor="text1"/>
                          </w:rPr>
                        </w:pPr>
                        <w:r w:rsidRPr="007F30E0">
                          <w:rPr>
                            <w:color w:val="000000" w:themeColor="text1"/>
                          </w:rPr>
                          <w:t>OLUR</w:t>
                        </w:r>
                      </w:p>
                      <w:p w:rsidR="007F30E0" w:rsidRPr="007F30E0" w:rsidP="007F30E0" w14:paraId="36CFCEF1" w14:textId="77777777">
                        <w:pPr>
                          <w:pStyle w:val="NoSpacing"/>
                          <w:jc w:val="center"/>
                          <w:rPr>
                            <w:color w:val="000000" w:themeColor="text1"/>
                          </w:rPr>
                        </w:pPr>
                        <w:r w:rsidRPr="007F30E0">
                          <w:rPr>
                            <w:color w:val="000000" w:themeColor="text1"/>
                          </w:rPr>
                          <w:t>.....................</w:t>
                        </w:r>
                      </w:p>
                      <w:p w:rsidR="007F30E0" w:rsidRPr="007F30E0" w:rsidP="007F30E0" w14:paraId="5D42B8A2" w14:textId="77777777">
                        <w:pPr>
                          <w:pStyle w:val="NoSpacing"/>
                          <w:jc w:val="center"/>
                          <w:rPr>
                            <w:color w:val="000000" w:themeColor="text1"/>
                          </w:rPr>
                        </w:pPr>
                      </w:p>
                      <w:p w:rsidR="007F30E0" w:rsidRPr="007F30E0" w:rsidP="007F30E0" w14:paraId="63B20AD2" w14:textId="77777777">
                        <w:pPr>
                          <w:pStyle w:val="NoSpacing"/>
                          <w:jc w:val="center"/>
                          <w:rPr>
                            <w:color w:val="000000" w:themeColor="text1"/>
                          </w:rPr>
                        </w:pPr>
                        <w:r w:rsidRPr="007F30E0">
                          <w:rPr>
                            <w:color w:val="000000" w:themeColor="text1"/>
                          </w:rPr>
                          <w:t>....................</w:t>
                        </w:r>
                      </w:p>
                      <w:p w:rsidR="007F30E0" w:rsidRPr="007F30E0" w:rsidP="007F30E0" w14:paraId="405610AD" w14:textId="77777777">
                        <w:pPr>
                          <w:jc w:val="center"/>
                          <w:rPr>
                            <w:color w:val="000000" w:themeColor="text1"/>
                          </w:rPr>
                        </w:pPr>
                        <w:r w:rsidRPr="007F30E0">
                          <w:rPr>
                            <w:color w:val="000000" w:themeColor="text1"/>
                          </w:rPr>
                          <w:t>Okul Müdürü</w:t>
                        </w:r>
                      </w:p>
                    </w:txbxContent>
                  </v:textbox>
                </v:rect>
                <v:rect id="Dikdörtgen 47"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36F83021" w14:textId="77777777">
                        <w:pPr>
                          <w:jc w:val="center"/>
                          <w:rPr>
                            <w:b/>
                            <w:color w:val="0070C0"/>
                          </w:rPr>
                        </w:pPr>
                        <w:drawing>
                          <wp:inline distT="0" distB="0" distL="0" distR="0">
                            <wp:extent cx="1187093" cy="556260"/>
                            <wp:effectExtent l="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6A5B257F" w14:textId="77777777">
                        <w:pPr>
                          <w:jc w:val="center"/>
                          <w:rPr>
                            <w:b/>
                            <w:color w:val="0070C0"/>
                          </w:rPr>
                        </w:pPr>
                        <w:r w:rsidRPr="007F30E0">
                          <w:rPr>
                            <w:b/>
                            <w:color w:val="0070C0"/>
                          </w:rPr>
                          <w:t>www.mustafakabul.com</w:t>
                        </w:r>
                      </w:p>
                    </w:txbxContent>
                  </v:textbox>
                </v:rect>
              </v:group>
            </w:pict>
          </mc:Fallback>
        </mc:AlternateContent>
      </w:r>
    </w:p>
    <w:p w:rsidR="002F600B" w:rsidRDefault="002F600B" w:rsidP="002F600B"/>
    <w:p w:rsidR="002F600B" w:rsidRDefault="002F600B" w:rsidP="002F600B"/>
    <w:p w:rsidR="002F600B" w:rsidRDefault="002F600B" w:rsidP="002F600B"/>
    <w:p w:rsidR="002F600B" w:rsidRDefault="002F600B" w:rsidP="002F600B"/>
    <w:p w:rsidR="002F600B" w:rsidRDefault="002F600B" w:rsidP="002F600B"/>
    <w:p w:rsidR="002F600B" w:rsidRDefault="002F600B" w:rsidP="002F600B">
      <w:pPr>
        <w:pStyle w:val="AralkYok"/>
        <w:jc w:val="center"/>
      </w:pPr>
    </w:p>
    <w:p w:rsidR="002F600B" w:rsidRDefault="002F600B" w:rsidP="00EF2ECB"/>
    <w:p w:rsidR="00EF2ECB" w:rsidRDefault="00EF2ECB" w:rsidP="00EF2ECB"/>
    <w:p w:rsidR="00D37A01" w:rsidRDefault="00D37A01" w:rsidP="00D37A01"/>
    <w:sectPr w:rsidR="00D37A01" w:rsidSect="00926B9C">
      <w:pgSz w:w="11906" w:h="16838"/>
      <w:pgMar w:top="284" w:right="284" w:bottom="284" w:left="284" w:header="284" w:footer="340" w:gutter="0"/>
      <w:pgNumType w:start="1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B826400A">
      <w:start w:val="1"/>
      <w:numFmt w:val="decimal"/>
      <w:lvlText w:val=""/>
      <w:lvlJc w:val="left"/>
    </w:lvl>
    <w:lvl w:ilvl="1" w:tplc="0BE807F4">
      <w:numFmt w:val="decimal"/>
      <w:lvlText w:val=""/>
      <w:lvlJc w:val="left"/>
    </w:lvl>
    <w:lvl w:ilvl="2" w:tplc="5E0A3A16">
      <w:numFmt w:val="decimal"/>
      <w:lvlText w:val=""/>
      <w:lvlJc w:val="left"/>
    </w:lvl>
    <w:lvl w:ilvl="3" w:tplc="CF72CF9E">
      <w:numFmt w:val="decimal"/>
      <w:lvlText w:val=""/>
      <w:lvlJc w:val="left"/>
    </w:lvl>
    <w:lvl w:ilvl="4" w:tplc="6EE0DF6A">
      <w:numFmt w:val="decimal"/>
      <w:lvlText w:val=""/>
      <w:lvlJc w:val="left"/>
    </w:lvl>
    <w:lvl w:ilvl="5" w:tplc="5FEAEEBE">
      <w:numFmt w:val="decimal"/>
      <w:lvlText w:val=""/>
      <w:lvlJc w:val="left"/>
    </w:lvl>
    <w:lvl w:ilvl="6" w:tplc="A49EDB70">
      <w:numFmt w:val="decimal"/>
      <w:lvlText w:val=""/>
      <w:lvlJc w:val="left"/>
    </w:lvl>
    <w:lvl w:ilvl="7" w:tplc="EB8A9574">
      <w:numFmt w:val="decimal"/>
      <w:lvlText w:val=""/>
      <w:lvlJc w:val="left"/>
    </w:lvl>
    <w:lvl w:ilvl="8" w:tplc="01BE3AB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5780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15CA1"/>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05E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03A22"/>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07E07-813F-461B-AF65-3A868AC5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480</Words>
  <Characters>2742</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2025-08-26T15:39:00Z</dcterms:modified>
  <cp:category>www.mustafakabul.com</cp:category>
</cp:coreProperties>
</file>